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F488" w14:textId="7AE2788C" w:rsidR="004A2D05" w:rsidRPr="00F66BEE" w:rsidRDefault="00000000" w:rsidP="008461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Theme="majorHAnsi" w:eastAsia="Arial" w:hAnsiTheme="majorHAnsi" w:cstheme="majorHAnsi"/>
          <w:b/>
          <w:bCs/>
          <w:color w:val="000000"/>
          <w:sz w:val="32"/>
          <w:szCs w:val="32"/>
          <w:u w:val="single"/>
        </w:rPr>
      </w:pPr>
      <w:r w:rsidRPr="00F66BEE">
        <w:rPr>
          <w:rFonts w:asciiTheme="majorHAnsi" w:eastAsia="Arial" w:hAnsiTheme="majorHAnsi" w:cstheme="majorHAnsi"/>
          <w:b/>
          <w:bCs/>
          <w:color w:val="000000"/>
          <w:sz w:val="32"/>
          <w:szCs w:val="32"/>
          <w:u w:val="single"/>
          <w:rtl/>
        </w:rPr>
        <w:t>מפרט למבחן מעבר במתמטיקה לכיתה י' – תשפ"</w:t>
      </w:r>
      <w:r w:rsidRPr="00F66BEE">
        <w:rPr>
          <w:rFonts w:asciiTheme="majorHAnsi" w:eastAsia="Arial" w:hAnsiTheme="majorHAnsi" w:cstheme="majorHAnsi"/>
          <w:b/>
          <w:bCs/>
          <w:sz w:val="32"/>
          <w:szCs w:val="32"/>
          <w:u w:val="single"/>
          <w:rtl/>
        </w:rPr>
        <w:t>ו</w:t>
      </w:r>
    </w:p>
    <w:p w14:paraId="666E0747" w14:textId="2ED4E0B8" w:rsidR="00F66BEE" w:rsidRPr="00F66BEE" w:rsidRDefault="00F66BEE" w:rsidP="00F6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left"/>
        <w:rPr>
          <w:rFonts w:asciiTheme="majorHAnsi" w:eastAsia="Arial" w:hAnsiTheme="majorHAnsi" w:cstheme="majorHAnsi"/>
          <w:color w:val="000000"/>
        </w:rPr>
      </w:pPr>
      <w:bookmarkStart w:id="0" w:name="_xh58o48l92nu" w:colFirst="0" w:colLast="0"/>
      <w:bookmarkEnd w:id="0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בתאריך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 27.8 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יום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ה'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שעה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9:00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בבוקר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תתקיים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בחינת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מעבר</w:t>
      </w:r>
      <w:r w:rsidRPr="00F66BEE">
        <w:rPr>
          <w:rFonts w:asciiTheme="majorHAnsi" w:eastAsia="Arial" w:hAnsiTheme="majorHAnsi" w:cstheme="majorHAnsi"/>
          <w:b/>
          <w:color w:val="000000"/>
        </w:rPr>
        <w:t>.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מרמ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ת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 xml:space="preserve"> 4 </w:t>
      </w:r>
      <w:proofErr w:type="spellStart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יח"ל</w:t>
      </w:r>
      <w:proofErr w:type="spellEnd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 xml:space="preserve">  לרמת 5 </w:t>
      </w:r>
      <w:proofErr w:type="spellStart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יח"ל</w:t>
      </w:r>
      <w:proofErr w:type="spellEnd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ו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מרמ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ת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 xml:space="preserve"> 3 </w:t>
      </w:r>
      <w:proofErr w:type="spellStart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יח"ל</w:t>
      </w:r>
      <w:proofErr w:type="spellEnd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 xml:space="preserve"> לרמת 4 </w:t>
      </w:r>
      <w:proofErr w:type="spellStart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יח"ל</w:t>
      </w:r>
      <w:proofErr w:type="spellEnd"/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.</w:t>
      </w:r>
      <w:r w:rsidRPr="00F66BEE">
        <w:rPr>
          <w:rFonts w:asciiTheme="majorHAnsi" w:eastAsia="Arial" w:hAnsiTheme="majorHAnsi" w:cstheme="majorHAnsi"/>
          <w:color w:val="000000"/>
          <w:rtl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להלן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נושאי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הלימוד</w:t>
      </w:r>
      <w:r w:rsidRPr="00F66BEE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F66BEE">
        <w:rPr>
          <w:rFonts w:asciiTheme="majorHAnsi" w:eastAsia="Arial" w:hAnsiTheme="majorHAnsi" w:cstheme="majorHAnsi"/>
          <w:b/>
          <w:bCs/>
          <w:color w:val="000000"/>
          <w:rtl/>
        </w:rPr>
        <w:t>למבחן</w:t>
      </w:r>
      <w:r w:rsidRPr="00F66BEE">
        <w:rPr>
          <w:rFonts w:asciiTheme="majorHAnsi" w:eastAsia="Arial" w:hAnsiTheme="majorHAnsi" w:cstheme="majorHAnsi"/>
          <w:b/>
          <w:color w:val="000000"/>
        </w:rPr>
        <w:t>:</w:t>
      </w:r>
    </w:p>
    <w:p w14:paraId="5FF25FA3" w14:textId="7A6B39EA" w:rsidR="004A2D05" w:rsidRPr="00F66BEE" w:rsidRDefault="00000000" w:rsidP="00F6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left"/>
        <w:rPr>
          <w:rFonts w:asciiTheme="majorHAnsi" w:eastAsia="Arial" w:hAnsiTheme="majorHAnsi" w:cstheme="majorHAnsi"/>
          <w:color w:val="000000"/>
        </w:rPr>
      </w:pPr>
      <w:r w:rsidRPr="00F66BEE">
        <w:rPr>
          <w:rFonts w:asciiTheme="majorHAnsi" w:eastAsia="Arial" w:hAnsiTheme="majorHAnsi" w:cstheme="majorHAnsi"/>
          <w:b/>
          <w:bCs/>
          <w:color w:val="000000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5"/>
        <w:bidiVisual/>
        <w:tblW w:w="100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5670"/>
        <w:gridCol w:w="3246"/>
      </w:tblGrid>
      <w:tr w:rsidR="004A2D05" w:rsidRPr="00F66BEE" w14:paraId="6F12DD9D" w14:textId="77777777">
        <w:trPr>
          <w:trHeight w:val="203"/>
          <w:jc w:val="center"/>
        </w:trPr>
        <w:tc>
          <w:tcPr>
            <w:tcW w:w="1142" w:type="dxa"/>
            <w:shd w:val="clear" w:color="auto" w:fill="E6E6E6"/>
            <w:vAlign w:val="center"/>
          </w:tcPr>
          <w:p w14:paraId="704BCA0D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 הנושא</w:t>
            </w:r>
          </w:p>
        </w:tc>
        <w:tc>
          <w:tcPr>
            <w:tcW w:w="5670" w:type="dxa"/>
            <w:shd w:val="clear" w:color="auto" w:fill="E6E6E6"/>
            <w:vAlign w:val="center"/>
          </w:tcPr>
          <w:p w14:paraId="26934CC2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תכנים</w:t>
            </w:r>
          </w:p>
        </w:tc>
        <w:tc>
          <w:tcPr>
            <w:tcW w:w="3246" w:type="dxa"/>
            <w:shd w:val="clear" w:color="auto" w:fill="E6E6E6"/>
            <w:vAlign w:val="center"/>
          </w:tcPr>
          <w:p w14:paraId="7BF48803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הערות</w:t>
            </w:r>
          </w:p>
        </w:tc>
      </w:tr>
      <w:tr w:rsidR="004A2D05" w:rsidRPr="00F66BEE" w14:paraId="0877C433" w14:textId="77777777">
        <w:trPr>
          <w:cantSplit/>
          <w:trHeight w:val="2156"/>
          <w:jc w:val="center"/>
        </w:trPr>
        <w:tc>
          <w:tcPr>
            <w:tcW w:w="1142" w:type="dxa"/>
            <w:vMerge w:val="restart"/>
            <w:vAlign w:val="center"/>
          </w:tcPr>
          <w:p w14:paraId="41CCBA0F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תחום אלגברי</w:t>
            </w:r>
          </w:p>
        </w:tc>
        <w:tc>
          <w:tcPr>
            <w:tcW w:w="5670" w:type="dxa"/>
            <w:vAlign w:val="center"/>
          </w:tcPr>
          <w:p w14:paraId="660AAC2F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b/>
                <w:bCs/>
                <w:color w:val="000000"/>
                <w:u w:val="single"/>
              </w:rPr>
            </w:pPr>
            <w:r w:rsidRPr="00F66BEE">
              <w:rPr>
                <w:rFonts w:asciiTheme="majorHAnsi" w:eastAsia="Arial" w:hAnsiTheme="majorHAnsi" w:cstheme="majorHAnsi"/>
                <w:b/>
                <w:bCs/>
                <w:color w:val="000000"/>
                <w:u w:val="single"/>
                <w:rtl/>
              </w:rPr>
              <w:t>טכניקה אלגברית</w:t>
            </w:r>
          </w:p>
          <w:p w14:paraId="427C8601" w14:textId="77777777" w:rsidR="004A2D05" w:rsidRPr="00F66BEE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720"/>
              <w:jc w:val="left"/>
              <w:rPr>
                <w:rFonts w:asciiTheme="majorHAnsi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פירוק לגורמים.</w:t>
            </w:r>
          </w:p>
          <w:p w14:paraId="3E2DA2AA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נוסחאות הכפל המקוצר </w:t>
            </w:r>
          </w:p>
          <w:p w14:paraId="77C6267A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פתרון משוואות – מעלה ראשונה, מעלה שנייה ,גם משוואות עם ביטויים במכנה הדורשים פירוק לגורמים ומציאת מכנה משותף </w:t>
            </w:r>
          </w:p>
          <w:p w14:paraId="07BF048B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פתרון מערכת משוואות – מעלה ראשונה, ומעלה  שנייה, כולל פתרון גרפי.</w:t>
            </w:r>
          </w:p>
        </w:tc>
        <w:tc>
          <w:tcPr>
            <w:tcW w:w="3246" w:type="dxa"/>
            <w:vAlign w:val="center"/>
          </w:tcPr>
          <w:p w14:paraId="461E0377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הנושא  פתרון מערכת משוואות יכול להופיע גם במסגרת פונקציות</w:t>
            </w:r>
          </w:p>
        </w:tc>
      </w:tr>
      <w:tr w:rsidR="004A2D05" w:rsidRPr="00F66BEE" w14:paraId="2B72ED24" w14:textId="77777777">
        <w:trPr>
          <w:cantSplit/>
          <w:trHeight w:val="1570"/>
          <w:jc w:val="center"/>
        </w:trPr>
        <w:tc>
          <w:tcPr>
            <w:tcW w:w="1142" w:type="dxa"/>
            <w:vMerge/>
            <w:vAlign w:val="center"/>
          </w:tcPr>
          <w:p w14:paraId="75AE9571" w14:textId="77777777" w:rsidR="004A2D05" w:rsidRPr="00F66BEE" w:rsidRDefault="004A2D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45A803BD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b/>
                <w:bCs/>
                <w:color w:val="000000"/>
                <w:u w:val="single"/>
              </w:rPr>
            </w:pPr>
            <w:r w:rsidRPr="00F66BEE">
              <w:rPr>
                <w:rFonts w:asciiTheme="majorHAnsi" w:eastAsia="Arial" w:hAnsiTheme="majorHAnsi" w:cstheme="majorHAnsi"/>
                <w:b/>
                <w:bCs/>
                <w:color w:val="000000"/>
                <w:u w:val="single"/>
                <w:rtl/>
              </w:rPr>
              <w:t xml:space="preserve">פונקציות </w:t>
            </w:r>
          </w:p>
          <w:p w14:paraId="59A454E2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פונקציה קווית. </w:t>
            </w:r>
          </w:p>
          <w:p w14:paraId="1059392C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תרגילים במערכת צירים שילוב פונקציה קווית וגאומטריה.</w:t>
            </w:r>
          </w:p>
          <w:p w14:paraId="49F30302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פונקציה ריבועית- תכונות, הזזות של פונקציות, אי-שוויון ריבועי </w:t>
            </w:r>
          </w:p>
          <w:p w14:paraId="0AC73C25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מתכונות לגרף</w:t>
            </w:r>
          </w:p>
        </w:tc>
        <w:tc>
          <w:tcPr>
            <w:tcW w:w="3246" w:type="dxa"/>
            <w:vAlign w:val="center"/>
          </w:tcPr>
          <w:p w14:paraId="185B17CF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כולל נקודות חיתוך בין הגרפים של הפונקציות לצירים .</w:t>
            </w:r>
          </w:p>
          <w:p w14:paraId="79AD14CC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כולל נקודות חיתוך בין הגרפים של הפונקציות. חישובי שטחים.</w:t>
            </w:r>
          </w:p>
          <w:p w14:paraId="0003C395" w14:textId="77777777" w:rsidR="004A2D05" w:rsidRPr="00F66BEE" w:rsidRDefault="00000000">
            <w:pP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rtl/>
              </w:rPr>
              <w:t>מתכונות לגרף חוברת עבודה שנשלחה במהלך השנה.</w:t>
            </w:r>
          </w:p>
        </w:tc>
      </w:tr>
      <w:tr w:rsidR="004A2D05" w:rsidRPr="00F66BEE" w14:paraId="2C97C5E3" w14:textId="77777777">
        <w:trPr>
          <w:trHeight w:val="2013"/>
          <w:jc w:val="center"/>
        </w:trPr>
        <w:tc>
          <w:tcPr>
            <w:tcW w:w="1142" w:type="dxa"/>
            <w:vAlign w:val="center"/>
          </w:tcPr>
          <w:p w14:paraId="730058E4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תחום גאומטרי</w:t>
            </w:r>
          </w:p>
        </w:tc>
        <w:tc>
          <w:tcPr>
            <w:tcW w:w="5670" w:type="dxa"/>
            <w:vAlign w:val="center"/>
          </w:tcPr>
          <w:p w14:paraId="6F5F102F" w14:textId="77777777" w:rsidR="004A2D05" w:rsidRPr="00F66BEE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b/>
                <w:bCs/>
                <w:color w:val="000000"/>
                <w:u w:val="single"/>
                <w:rtl/>
              </w:rPr>
              <w:t>מרובעים:</w:t>
            </w: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 מקבילית, מלבן, מעוין,  </w:t>
            </w:r>
          </w:p>
          <w:p w14:paraId="2CFCCC24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   ריבוע,  דלתון (הוכחות ותכונות ותנאים מספיקים   </w:t>
            </w:r>
          </w:p>
          <w:p w14:paraId="79305EA9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2"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           לקיום המרובעים) </w:t>
            </w:r>
          </w:p>
          <w:p w14:paraId="4FAC7493" w14:textId="77777777" w:rsidR="004A2D05" w:rsidRPr="00F66BEE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45"/>
              </w:tabs>
              <w:spacing w:line="276" w:lineRule="auto"/>
              <w:ind w:left="0" w:hanging="2"/>
              <w:jc w:val="left"/>
              <w:rPr>
                <w:rFonts w:asciiTheme="majorHAnsi" w:hAnsiTheme="majorHAnsi" w:cstheme="majorHAnsi"/>
              </w:rPr>
            </w:pPr>
            <w:r w:rsidRPr="00F66BEE">
              <w:rPr>
                <w:rFonts w:asciiTheme="majorHAnsi" w:eastAsia="Arial" w:hAnsiTheme="majorHAnsi" w:cstheme="majorHAnsi"/>
                <w:color w:val="000000"/>
              </w:rPr>
              <w:t xml:space="preserve">  </w:t>
            </w:r>
            <w:r w:rsidRPr="00F66BEE">
              <w:rPr>
                <w:rFonts w:asciiTheme="majorHAnsi" w:eastAsia="Arial" w:hAnsiTheme="majorHAnsi" w:cstheme="majorHAnsi"/>
                <w:b/>
                <w:bCs/>
                <w:color w:val="000000"/>
                <w:u w:val="single"/>
                <w:rtl/>
              </w:rPr>
              <w:t xml:space="preserve">משולשים </w:t>
            </w: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>: שווה שוקיים ,שווה צלעות וישר זווית (כולל המשפטים הקשורים לתיכון ליתר במשולש ישר זווית והמשפט ההפוך, משפט פיתגורס.</w:t>
            </w:r>
          </w:p>
          <w:p w14:paraId="26011CEC" w14:textId="77777777" w:rsidR="004A2D05" w:rsidRPr="00F66BEE" w:rsidRDefault="004A2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45"/>
              </w:tabs>
              <w:spacing w:line="276" w:lineRule="auto"/>
              <w:ind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</w:p>
        </w:tc>
        <w:tc>
          <w:tcPr>
            <w:tcW w:w="3246" w:type="dxa"/>
            <w:vAlign w:val="center"/>
          </w:tcPr>
          <w:p w14:paraId="13BF4455" w14:textId="77777777" w:rsidR="004A2D05" w:rsidRPr="00F66BEE" w:rsidRDefault="004A2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926" w:hanging="2"/>
              <w:jc w:val="left"/>
              <w:rPr>
                <w:rFonts w:asciiTheme="majorHAnsi" w:eastAsia="Arial" w:hAnsiTheme="majorHAnsi" w:cstheme="majorHAnsi"/>
                <w:color w:val="000000"/>
              </w:rPr>
            </w:pPr>
          </w:p>
          <w:p w14:paraId="2BAD2601" w14:textId="77777777" w:rsidR="004A2D05" w:rsidRPr="00F66B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0"/>
              <w:jc w:val="left"/>
              <w:rPr>
                <w:rFonts w:asciiTheme="majorHAnsi" w:eastAsia="Arial" w:hAnsiTheme="majorHAnsi" w:cstheme="majorHAnsi"/>
                <w:color w:val="000000"/>
              </w:rPr>
            </w:pPr>
            <w:r w:rsidRPr="00F66BEE">
              <w:rPr>
                <w:rFonts w:asciiTheme="majorHAnsi" w:eastAsia="Arial" w:hAnsiTheme="majorHAnsi" w:cstheme="majorHAnsi"/>
                <w:b/>
                <w:bCs/>
                <w:color w:val="000000"/>
                <w:rtl/>
              </w:rPr>
              <w:t>הנושאים:</w:t>
            </w:r>
            <w:r w:rsidRPr="00F66BEE">
              <w:rPr>
                <w:rFonts w:asciiTheme="majorHAnsi" w:eastAsia="Arial" w:hAnsiTheme="majorHAnsi" w:cstheme="majorHAnsi"/>
                <w:color w:val="000000"/>
                <w:rtl/>
              </w:rPr>
              <w:t xml:space="preserve"> ישרים מקבילים, זווית חיצונית, משפטי חפיפה, דמיון משולשים נכלל בתוך הנושאים האחרים.</w:t>
            </w:r>
          </w:p>
        </w:tc>
      </w:tr>
    </w:tbl>
    <w:p w14:paraId="45021C1C" w14:textId="77777777" w:rsidR="004A2D05" w:rsidRPr="00F66BEE" w:rsidRDefault="004A2D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Theme="majorHAnsi" w:eastAsia="Arial" w:hAnsiTheme="majorHAnsi" w:cstheme="majorHAnsi"/>
          <w:color w:val="000000"/>
        </w:rPr>
      </w:pPr>
    </w:p>
    <w:p w14:paraId="7CFD3144" w14:textId="1881CE30" w:rsidR="004A2D05" w:rsidRPr="00F66BE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Theme="majorHAnsi" w:hAnsiTheme="majorHAnsi" w:cstheme="majorHAnsi"/>
          <w:b/>
          <w:bCs/>
          <w:color w:val="000000"/>
          <w:sz w:val="40"/>
          <w:szCs w:val="40"/>
        </w:rPr>
      </w:pPr>
      <w:r w:rsidRPr="00F66BEE">
        <w:rPr>
          <w:rFonts w:asciiTheme="majorHAnsi" w:eastAsia="Arial" w:hAnsiTheme="majorHAnsi" w:cstheme="majorHAnsi"/>
          <w:b/>
          <w:bCs/>
          <w:color w:val="000000"/>
          <w:sz w:val="28"/>
          <w:szCs w:val="28"/>
          <w:rtl/>
        </w:rPr>
        <w:t>בנוסף לרשימת נושאי הלימוד התלמידים קיבלו מקבץ דפי עבודה לתרגול וחזרה על החומר שיופיעו באתר בית ספר.</w:t>
      </w:r>
      <w:r w:rsidRPr="00F66BEE">
        <w:rPr>
          <w:rFonts w:asciiTheme="majorHAnsi" w:hAnsiTheme="majorHAnsi" w:cstheme="majorHAnsi"/>
          <w:b/>
          <w:bCs/>
          <w:color w:val="000000"/>
          <w:sz w:val="40"/>
          <w:szCs w:val="40"/>
        </w:rPr>
        <w:t xml:space="preserve">  </w:t>
      </w:r>
    </w:p>
    <w:p w14:paraId="1857E867" w14:textId="0BFBB5D9" w:rsidR="004A2D05" w:rsidRPr="00F66BEE" w:rsidRDefault="00000000" w:rsidP="008461E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Theme="majorHAnsi" w:hAnsiTheme="majorHAnsi" w:cstheme="majorHAnsi"/>
          <w:b/>
          <w:bCs/>
          <w:color w:val="000000"/>
          <w:sz w:val="40"/>
          <w:szCs w:val="40"/>
        </w:rPr>
      </w:pPr>
      <w:r w:rsidRPr="00F66BEE">
        <w:rPr>
          <w:rFonts w:asciiTheme="majorHAnsi" w:hAnsiTheme="majorHAnsi" w:cstheme="majorHAnsi"/>
          <w:b/>
          <w:bCs/>
          <w:color w:val="000000"/>
          <w:sz w:val="40"/>
          <w:szCs w:val="40"/>
          <w:rtl/>
        </w:rPr>
        <w:t xml:space="preserve">יש להירשם למבחנים </w:t>
      </w:r>
      <w:hyperlink r:id="rId7" w:history="1">
        <w:r w:rsidRPr="00F66BEE">
          <w:rPr>
            <w:rStyle w:val="Hyperlink"/>
            <w:rFonts w:asciiTheme="majorHAnsi" w:hAnsiTheme="majorHAnsi" w:cstheme="majorHAnsi"/>
            <w:b/>
            <w:bCs/>
            <w:sz w:val="40"/>
            <w:szCs w:val="40"/>
            <w:rtl/>
          </w:rPr>
          <w:t>בטופס און ליין</w:t>
        </w:r>
      </w:hyperlink>
      <w:r w:rsidRPr="00F66BEE">
        <w:rPr>
          <w:rFonts w:asciiTheme="majorHAnsi" w:hAnsiTheme="majorHAnsi" w:cstheme="majorHAnsi"/>
          <w:b/>
          <w:bCs/>
          <w:color w:val="000000"/>
          <w:sz w:val="40"/>
          <w:szCs w:val="40"/>
          <w:rtl/>
        </w:rPr>
        <w:t xml:space="preserve"> ע"י סריקת הקוד:</w:t>
      </w:r>
    </w:p>
    <w:p w14:paraId="7F7B8411" w14:textId="52020F63" w:rsidR="004A2D05" w:rsidRPr="00F66BEE" w:rsidRDefault="00F6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Theme="majorHAnsi" w:hAnsiTheme="majorHAnsi" w:cstheme="majorHAnsi"/>
          <w:b/>
          <w:bCs/>
          <w:color w:val="000000"/>
          <w:sz w:val="40"/>
          <w:szCs w:val="40"/>
          <w:rtl/>
        </w:rPr>
      </w:pPr>
      <w:r w:rsidRPr="00F66BEE">
        <w:rPr>
          <w:rFonts w:asciiTheme="majorHAnsi" w:hAnsiTheme="majorHAnsi" w:cstheme="majorHAnsi"/>
          <w:b/>
          <w:bCs/>
          <w:color w:val="000000"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 wp14:anchorId="4DDE8128" wp14:editId="4C0E1CB3">
            <wp:simplePos x="0" y="0"/>
            <wp:positionH relativeFrom="column">
              <wp:posOffset>3213100</wp:posOffset>
            </wp:positionH>
            <wp:positionV relativeFrom="paragraph">
              <wp:posOffset>78740</wp:posOffset>
            </wp:positionV>
            <wp:extent cx="1593850" cy="1593850"/>
            <wp:effectExtent l="0" t="0" r="6350" b="6350"/>
            <wp:wrapNone/>
            <wp:docPr id="2019659597" name="תמונה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59597" name="תמונה 1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67969" w14:textId="2CFCE056" w:rsidR="004A2D05" w:rsidRPr="00F66BE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  <w:rPr>
          <w:rFonts w:asciiTheme="majorHAnsi" w:hAnsiTheme="majorHAnsi" w:cstheme="majorHAnsi"/>
          <w:b/>
          <w:bCs/>
          <w:color w:val="000000"/>
          <w:sz w:val="36"/>
          <w:szCs w:val="36"/>
        </w:rPr>
      </w:pPr>
      <w:r w:rsidRPr="00F66BEE">
        <w:rPr>
          <w:rFonts w:asciiTheme="majorHAnsi" w:hAnsiTheme="majorHAnsi" w:cstheme="majorHAnsi"/>
          <w:b/>
          <w:bCs/>
          <w:color w:val="000000"/>
          <w:sz w:val="40"/>
          <w:szCs w:val="40"/>
        </w:rPr>
        <w:t xml:space="preserve">           </w:t>
      </w:r>
      <w:r w:rsidRPr="00F66BEE">
        <w:rPr>
          <w:rFonts w:asciiTheme="majorHAnsi" w:hAnsiTheme="majorHAnsi" w:cstheme="majorHAnsi"/>
          <w:b/>
          <w:bCs/>
          <w:color w:val="000000"/>
          <w:sz w:val="36"/>
          <w:szCs w:val="36"/>
        </w:rPr>
        <w:t xml:space="preserve"> </w:t>
      </w:r>
    </w:p>
    <w:p w14:paraId="77E76B14" w14:textId="77777777" w:rsidR="008461E3" w:rsidRDefault="00F66BEE" w:rsidP="00F6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Theme="majorHAnsi" w:hAnsiTheme="majorHAnsi" w:cstheme="majorHAnsi"/>
          <w:b/>
          <w:bCs/>
          <w:color w:val="000000"/>
          <w:sz w:val="36"/>
          <w:szCs w:val="36"/>
          <w:rtl/>
        </w:rPr>
      </w:pPr>
      <w:r w:rsidRPr="00F66BEE">
        <w:rPr>
          <w:rFonts w:asciiTheme="majorHAnsi" w:hAnsiTheme="majorHAnsi" w:cstheme="majorHAnsi"/>
          <w:b/>
          <w:bCs/>
          <w:color w:val="000000"/>
          <w:sz w:val="36"/>
          <w:szCs w:val="36"/>
          <w:lang w:val="en-US"/>
        </w:rPr>
        <w:t xml:space="preserve">                                                            </w:t>
      </w:r>
    </w:p>
    <w:p w14:paraId="394C42DA" w14:textId="708B29BD" w:rsidR="00F66BEE" w:rsidRPr="00F66BEE" w:rsidRDefault="008461E3" w:rsidP="00F6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center"/>
        <w:rPr>
          <w:rFonts w:asciiTheme="majorHAnsi" w:hAnsiTheme="majorHAnsi" w:cstheme="majorHAnsi"/>
          <w:b/>
          <w:bCs/>
          <w:color w:val="000000"/>
          <w:sz w:val="36"/>
          <w:szCs w:val="36"/>
          <w:rtl/>
        </w:rPr>
      </w:pPr>
      <w:r>
        <w:rPr>
          <w:rFonts w:asciiTheme="majorHAnsi" w:hAnsiTheme="majorHAnsi" w:cstheme="majorHAnsi" w:hint="cs"/>
          <w:b/>
          <w:bCs/>
          <w:color w:val="000000"/>
          <w:sz w:val="36"/>
          <w:szCs w:val="36"/>
          <w:rtl/>
        </w:rPr>
        <w:t xml:space="preserve">                                                     </w:t>
      </w:r>
      <w:r w:rsidR="00000000" w:rsidRPr="00F66BEE">
        <w:rPr>
          <w:rFonts w:asciiTheme="majorHAnsi" w:hAnsiTheme="majorHAnsi" w:cstheme="majorHAnsi"/>
          <w:b/>
          <w:bCs/>
          <w:color w:val="000000"/>
          <w:sz w:val="36"/>
          <w:szCs w:val="36"/>
          <w:rtl/>
        </w:rPr>
        <w:t>בהצלחה</w:t>
      </w:r>
      <w:r w:rsidR="00F66BEE" w:rsidRPr="00F66BEE">
        <w:rPr>
          <w:rFonts w:asciiTheme="majorHAnsi" w:hAnsiTheme="majorHAnsi" w:cstheme="majorHAnsi"/>
          <w:b/>
          <w:bCs/>
          <w:color w:val="000000"/>
          <w:sz w:val="36"/>
          <w:szCs w:val="36"/>
          <w:rtl/>
        </w:rPr>
        <w:t>!</w:t>
      </w:r>
    </w:p>
    <w:p w14:paraId="32E0366C" w14:textId="2DAFCB11" w:rsidR="004A2D05" w:rsidRPr="00F66BEE" w:rsidRDefault="00000000" w:rsidP="00F66B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Theme="majorHAnsi" w:hAnsiTheme="majorHAnsi" w:cstheme="majorHAnsi" w:hint="cs"/>
          <w:color w:val="000000"/>
          <w:rtl/>
          <w:lang w:val="en-US"/>
        </w:rPr>
      </w:pPr>
      <w:r w:rsidRPr="00F66BEE">
        <w:rPr>
          <w:rFonts w:asciiTheme="majorHAnsi" w:hAnsiTheme="majorHAnsi" w:cstheme="majorHAnsi"/>
          <w:color w:val="000000"/>
        </w:rPr>
        <w:t xml:space="preserve"> </w:t>
      </w:r>
      <w:r w:rsidRPr="00F66BEE">
        <w:rPr>
          <w:rFonts w:asciiTheme="majorHAnsi" w:hAnsiTheme="majorHAnsi" w:cstheme="majorHAnsi"/>
          <w:color w:val="000000"/>
          <w:sz w:val="36"/>
          <w:szCs w:val="36"/>
          <w:rtl/>
        </w:rPr>
        <w:t>צוות מתמטיק</w:t>
      </w:r>
      <w:r w:rsidR="00F66BEE" w:rsidRPr="00F66BEE">
        <w:rPr>
          <w:rFonts w:asciiTheme="majorHAnsi" w:hAnsiTheme="majorHAnsi" w:cstheme="majorHAnsi"/>
          <w:color w:val="000000"/>
          <w:sz w:val="36"/>
          <w:szCs w:val="36"/>
          <w:rtl/>
        </w:rPr>
        <w:t>ה</w:t>
      </w:r>
    </w:p>
    <w:sectPr w:rsidR="004A2D05" w:rsidRPr="00F66B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04" w:right="1800" w:bottom="1440" w:left="1440" w:header="85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A6B6" w14:textId="77777777" w:rsidR="00C5152D" w:rsidRDefault="00C5152D">
      <w:r>
        <w:separator/>
      </w:r>
    </w:p>
  </w:endnote>
  <w:endnote w:type="continuationSeparator" w:id="0">
    <w:p w14:paraId="2E2BEADF" w14:textId="77777777" w:rsidR="00C5152D" w:rsidRDefault="00C5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A43FC67-EA1C-4CFB-A800-02970A7B0F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3C78178-962A-4924-9CB0-366529E82223}"/>
    <w:embedBold r:id="rId3" w:fontKey="{1D01612A-2D9A-448B-BB60-0D8AA419D5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269D845-5905-441C-9D59-E923760325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2DFC" w14:textId="77777777" w:rsidR="004A2D05" w:rsidRDefault="004A2D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lef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C027" w14:textId="77777777" w:rsidR="004A2D05" w:rsidRDefault="004A2D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lef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92ED6" w14:textId="77777777" w:rsidR="004A2D05" w:rsidRDefault="004A2D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lef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DB5F0" w14:textId="77777777" w:rsidR="00C5152D" w:rsidRDefault="00C5152D">
      <w:r>
        <w:separator/>
      </w:r>
    </w:p>
  </w:footnote>
  <w:footnote w:type="continuationSeparator" w:id="0">
    <w:p w14:paraId="540C9421" w14:textId="77777777" w:rsidR="00C5152D" w:rsidRDefault="00C51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1696" w14:textId="77777777" w:rsidR="004A2D05" w:rsidRDefault="004A2D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left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EB4CD" w14:textId="77777777" w:rsidR="004A2D05" w:rsidRDefault="00000000">
    <w:pPr>
      <w:ind w:left="1" w:hanging="3"/>
      <w:jc w:val="center"/>
      <w:rPr>
        <w:sz w:val="20"/>
        <w:szCs w:val="20"/>
      </w:rPr>
    </w:pPr>
    <w:r>
      <w:rPr>
        <w:b/>
        <w:bCs/>
        <w:sz w:val="28"/>
        <w:szCs w:val="28"/>
      </w:rPr>
      <w:t xml:space="preserve">          </w:t>
    </w:r>
    <w:r>
      <w:rPr>
        <w:b/>
        <w:bCs/>
        <w:sz w:val="28"/>
        <w:szCs w:val="28"/>
        <w:u w:val="single"/>
        <w:rtl/>
      </w:rPr>
      <w:t>בית הספר העל יסודי ע"ש יצחק רבין, מודיעין</w:t>
    </w:r>
    <w:r>
      <w:rPr>
        <w:b/>
        <w:bCs/>
        <w:sz w:val="28"/>
        <w:szCs w:val="28"/>
      </w:rPr>
      <w:t>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0BA3C22" wp14:editId="23A1AD8F">
          <wp:simplePos x="0" y="0"/>
          <wp:positionH relativeFrom="column">
            <wp:posOffset>5013325</wp:posOffset>
          </wp:positionH>
          <wp:positionV relativeFrom="paragraph">
            <wp:posOffset>-182879</wp:posOffset>
          </wp:positionV>
          <wp:extent cx="945294" cy="71247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5294" cy="712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96AF171" w14:textId="77777777" w:rsidR="004A2D05" w:rsidRDefault="00000000">
    <w:pPr>
      <w:ind w:hanging="2"/>
      <w:jc w:val="center"/>
      <w:rPr>
        <w:sz w:val="20"/>
        <w:szCs w:val="20"/>
      </w:rPr>
    </w:pPr>
    <w:r>
      <w:rPr>
        <w:sz w:val="20"/>
        <w:szCs w:val="20"/>
        <w:rtl/>
      </w:rPr>
      <w:t xml:space="preserve">נחל עיון 1 מודיעין 71700.טל' 970303308-, 08-9700316, פקס 08-9703034, סמל מוסד  144675                         </w:t>
    </w:r>
  </w:p>
  <w:p w14:paraId="06BD5525" w14:textId="77777777" w:rsidR="004A2D05" w:rsidRDefault="004A2D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jc w:val="lef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29F8" w14:textId="77777777" w:rsidR="004A2D05" w:rsidRDefault="004A2D0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jc w:val="lef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36009"/>
    <w:multiLevelType w:val="multilevel"/>
    <w:tmpl w:val="F61645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F0F70DA"/>
    <w:multiLevelType w:val="multilevel"/>
    <w:tmpl w:val="40C88E0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E1275F"/>
    <w:multiLevelType w:val="multilevel"/>
    <w:tmpl w:val="4B94F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04658987">
    <w:abstractNumId w:val="0"/>
  </w:num>
  <w:num w:numId="2" w16cid:durableId="1879538357">
    <w:abstractNumId w:val="2"/>
  </w:num>
  <w:num w:numId="3" w16cid:durableId="314380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05"/>
    <w:rsid w:val="000523C4"/>
    <w:rsid w:val="004A2D05"/>
    <w:rsid w:val="008461E3"/>
    <w:rsid w:val="00C5152D"/>
    <w:rsid w:val="00F6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9928"/>
  <w15:docId w15:val="{039467D3-EDB6-4310-ACD6-509928AB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he-IL"/>
      </w:rPr>
    </w:rPrDefault>
    <w:pPrDefault>
      <w:pPr>
        <w:bidi/>
        <w:ind w:hanging="1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line="360" w:lineRule="auto"/>
      <w:ind w:left="386"/>
      <w:jc w:val="left"/>
      <w:outlineLvl w:val="0"/>
    </w:pPr>
    <w:rPr>
      <w:u w:val="single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F66BE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66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d2QyyHrrkMgdmT1SO1NuJh_owbvkZJ1Vl8iFPGCrpTEr9nNA/viewform?usp=heade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יערה שחר</cp:lastModifiedBy>
  <cp:revision>2</cp:revision>
  <dcterms:created xsi:type="dcterms:W3CDTF">2026-06-15T12:39:00Z</dcterms:created>
  <dcterms:modified xsi:type="dcterms:W3CDTF">2026-06-15T12:51:00Z</dcterms:modified>
</cp:coreProperties>
</file>